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6C42" w14:textId="77777777" w:rsidR="00944E28" w:rsidRPr="00944E28" w:rsidRDefault="00944E28" w:rsidP="00944E28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944E28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Льготные кредиты и «безнал» по низкой ставке: в Приморье прошли первые мероприятия «Недели предпринимательства»</w:t>
      </w:r>
    </w:p>
    <w:p w14:paraId="04386328" w14:textId="77777777" w:rsidR="00944E28" w:rsidRPr="00944E28" w:rsidRDefault="00944E28" w:rsidP="00944E2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44E28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5C65B1" wp14:editId="11C3BD89">
            <wp:extent cx="2477386" cy="1391205"/>
            <wp:effectExtent l="0" t="0" r="0" b="0"/>
            <wp:docPr id="4" name="Рисунок 4" descr="Льготные кредиты и «безнал» по низкой ставке: в Приморье прошли первые мероприятия «Недели предпринимательств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ьготные кредиты и «безнал» по низкой ставке: в Приморье прошли первые мероприятия «Недели предпринимательств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286" cy="140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0AA23" w14:textId="77777777" w:rsidR="00944E28" w:rsidRPr="00944E28" w:rsidRDefault="00944E28" w:rsidP="00944E2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44E28">
        <w:rPr>
          <w:rFonts w:eastAsia="Times New Roman" w:cs="Times New Roman"/>
          <w:b/>
          <w:bCs/>
          <w:sz w:val="24"/>
          <w:szCs w:val="24"/>
          <w:lang w:eastAsia="ru-RU"/>
        </w:rPr>
        <w:t>Предприниматели заинтересованы в «дешевых» кредитах и минимизации сопутствующих расходов, однако подходить к этому вопросу надо взвешенно, считают эксперты. На какие льготы могут претендовать стартапы? Как рассчитывается стоимость залогового имущества и всегда ли нужны страховые взносы? Эти и другие вопросы обсудили на круглом столе по доступному финансированию предприниматели и представители банков и финансовой сферы в центре «Мой бизнес».</w:t>
      </w:r>
    </w:p>
    <w:p w14:paraId="05CBA176" w14:textId="77777777" w:rsidR="00944E28" w:rsidRPr="00944E28" w:rsidRDefault="00944E28" w:rsidP="00944E2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44E28">
        <w:rPr>
          <w:rFonts w:eastAsia="Times New Roman" w:cs="Times New Roman"/>
          <w:sz w:val="24"/>
          <w:szCs w:val="24"/>
          <w:lang w:eastAsia="ru-RU"/>
        </w:rPr>
        <w:t xml:space="preserve">Открывая обсуждение, модератор встречи, исполнительный директор Гарантийного фонда Приморского края Ксения </w:t>
      </w:r>
      <w:proofErr w:type="spellStart"/>
      <w:r w:rsidRPr="00944E28">
        <w:rPr>
          <w:rFonts w:eastAsia="Times New Roman" w:cs="Times New Roman"/>
          <w:sz w:val="24"/>
          <w:szCs w:val="24"/>
          <w:lang w:eastAsia="ru-RU"/>
        </w:rPr>
        <w:t>Плетцер</w:t>
      </w:r>
      <w:proofErr w:type="spellEnd"/>
      <w:r w:rsidRPr="00944E28">
        <w:rPr>
          <w:rFonts w:eastAsia="Times New Roman" w:cs="Times New Roman"/>
          <w:sz w:val="24"/>
          <w:szCs w:val="24"/>
          <w:lang w:eastAsia="ru-RU"/>
        </w:rPr>
        <w:t xml:space="preserve"> отметила, что бизнес всегда нуждается в развитии, которое, в свою очередь, невозможно без дополнительного финансирования.</w:t>
      </w:r>
    </w:p>
    <w:p w14:paraId="6FFDEDCE" w14:textId="77777777" w:rsidR="00944E28" w:rsidRPr="00944E28" w:rsidRDefault="00944E28" w:rsidP="00944E2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44E28">
        <w:rPr>
          <w:rFonts w:eastAsia="Times New Roman" w:cs="Times New Roman"/>
          <w:sz w:val="24"/>
          <w:szCs w:val="24"/>
          <w:lang w:eastAsia="ru-RU"/>
        </w:rPr>
        <w:t xml:space="preserve">«Вопрос кредитования будет актуален для предпринимателей всегда. Вопрос только в том, когда его стоит брать, а когда не стоит. За хорошим клиентом на финансовом рынке, как за спортсменом или актером, сегодня выстраивается очередь из желающих дать ему кредит. И в этом случае предпринимателю нужно понять, стоит ли для него игра свеч», — рассказала Ксения </w:t>
      </w:r>
      <w:proofErr w:type="spellStart"/>
      <w:r w:rsidRPr="00944E28">
        <w:rPr>
          <w:rFonts w:eastAsia="Times New Roman" w:cs="Times New Roman"/>
          <w:sz w:val="24"/>
          <w:szCs w:val="24"/>
          <w:lang w:eastAsia="ru-RU"/>
        </w:rPr>
        <w:t>Плетцер</w:t>
      </w:r>
      <w:proofErr w:type="spellEnd"/>
      <w:r w:rsidRPr="00944E28">
        <w:rPr>
          <w:rFonts w:eastAsia="Times New Roman" w:cs="Times New Roman"/>
          <w:sz w:val="24"/>
          <w:szCs w:val="24"/>
          <w:lang w:eastAsia="ru-RU"/>
        </w:rPr>
        <w:t>.</w:t>
      </w:r>
    </w:p>
    <w:p w14:paraId="7B98E2AC" w14:textId="77777777" w:rsidR="00944E28" w:rsidRPr="00944E28" w:rsidRDefault="00944E28" w:rsidP="00944E28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44E28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89289B" wp14:editId="08B20C65">
            <wp:extent cx="3294968" cy="2195572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295" cy="219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CD24D" w14:textId="77777777" w:rsidR="00944E28" w:rsidRPr="00944E28" w:rsidRDefault="00944E28" w:rsidP="00944E2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44E28">
        <w:rPr>
          <w:rFonts w:eastAsia="Times New Roman" w:cs="Times New Roman"/>
          <w:sz w:val="24"/>
          <w:szCs w:val="24"/>
          <w:lang w:eastAsia="ru-RU"/>
        </w:rPr>
        <w:t>Представители банков «Открытие» и «Сбербанк» сообщили, что ставка на коммерческие кредиты у них варьируется в зависимости от срока погашения кредита. Так, в банке «Открытие» можно получить до 10 млн рублей без залога.</w:t>
      </w:r>
    </w:p>
    <w:p w14:paraId="3F5CAA84" w14:textId="77777777" w:rsidR="00944E28" w:rsidRPr="00944E28" w:rsidRDefault="00944E28" w:rsidP="00944E2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44E28">
        <w:rPr>
          <w:rFonts w:eastAsia="Times New Roman" w:cs="Times New Roman"/>
          <w:sz w:val="24"/>
          <w:szCs w:val="24"/>
          <w:lang w:eastAsia="ru-RU"/>
        </w:rPr>
        <w:lastRenderedPageBreak/>
        <w:t>Для того, чтобы взять кредит с минимальным залогом, предприниматель может получить поручительство в Гарантийном фонде Приморского края — оно покрывает до 70% залога, а комиссия Фонду составляет 0,5% годовых от суммы договора поручительства. При этом предпринимателю не нужно собирать дополнительные документы: для поручительства достаточно пакета, собранного получения кредита.</w:t>
      </w:r>
    </w:p>
    <w:p w14:paraId="61065BEC" w14:textId="77777777" w:rsidR="00944E28" w:rsidRPr="00944E28" w:rsidRDefault="00944E28" w:rsidP="00944E2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44E28">
        <w:rPr>
          <w:rFonts w:eastAsia="Times New Roman" w:cs="Times New Roman"/>
          <w:sz w:val="24"/>
          <w:szCs w:val="24"/>
          <w:lang w:eastAsia="ru-RU"/>
        </w:rPr>
        <w:t>Представителей бизнеса также интересовала разница в банковской оценке залогового имущества и его рыночной стоимостью. В ответ представители банков отметили, что в этом случае происходит, скорее, оценка рисков: эксперты определяют стоимость, по которой имущество в случае неуплаты кредита можно будет продать максимально оперативно.</w:t>
      </w:r>
    </w:p>
    <w:p w14:paraId="4C0161FF" w14:textId="77777777" w:rsidR="00944E28" w:rsidRPr="00944E28" w:rsidRDefault="00944E28" w:rsidP="00944E28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44E28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D66785" wp14:editId="2D79DD2B">
            <wp:extent cx="2614625" cy="174223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95" cy="174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957BD" w14:textId="77777777" w:rsidR="00944E28" w:rsidRPr="00944E28" w:rsidRDefault="00944E28" w:rsidP="00944E2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44E28">
        <w:rPr>
          <w:rFonts w:eastAsia="Times New Roman" w:cs="Times New Roman"/>
          <w:sz w:val="24"/>
          <w:szCs w:val="24"/>
          <w:lang w:eastAsia="ru-RU"/>
        </w:rPr>
        <w:t xml:space="preserve">Возник вопрос и о необходимости страховки залогового имущества. Заместитель управляющего по малому и среднему бизнесу банка «Открытие» Кристина </w:t>
      </w:r>
      <w:proofErr w:type="spellStart"/>
      <w:r w:rsidRPr="00944E28">
        <w:rPr>
          <w:rFonts w:eastAsia="Times New Roman" w:cs="Times New Roman"/>
          <w:sz w:val="24"/>
          <w:szCs w:val="24"/>
          <w:lang w:eastAsia="ru-RU"/>
        </w:rPr>
        <w:t>Шкурдюк</w:t>
      </w:r>
      <w:proofErr w:type="spellEnd"/>
      <w:r w:rsidRPr="00944E28">
        <w:rPr>
          <w:rFonts w:eastAsia="Times New Roman" w:cs="Times New Roman"/>
          <w:sz w:val="24"/>
          <w:szCs w:val="24"/>
          <w:lang w:eastAsia="ru-RU"/>
        </w:rPr>
        <w:t> отметила, что здесь тоже встает вопрос рисков: условный бензовоз скорее потребует страховки, чем каменное здание.</w:t>
      </w:r>
    </w:p>
    <w:p w14:paraId="2347E147" w14:textId="77777777" w:rsidR="00944E28" w:rsidRPr="00944E28" w:rsidRDefault="00944E28" w:rsidP="00944E2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44E28">
        <w:rPr>
          <w:rFonts w:eastAsia="Times New Roman" w:cs="Times New Roman"/>
          <w:sz w:val="24"/>
          <w:szCs w:val="24"/>
          <w:lang w:eastAsia="ru-RU"/>
        </w:rPr>
        <w:t>Заместитель директора МКК «Фонд развития Приморского края» Галина Корпусенко представила льготные кредиты для бизнеса: 3 млн рублей без залога и 5 млн — с залогом по ставке, не превышающей 5% годовых. До 500 тысяч рублей можно взять сроком на год без залога и поручительства.</w:t>
      </w:r>
    </w:p>
    <w:p w14:paraId="179A1EC3" w14:textId="77777777" w:rsidR="00944E28" w:rsidRPr="00944E28" w:rsidRDefault="00944E28" w:rsidP="00944E2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44E28">
        <w:rPr>
          <w:rFonts w:eastAsia="Times New Roman" w:cs="Times New Roman"/>
          <w:sz w:val="24"/>
          <w:szCs w:val="24"/>
          <w:lang w:eastAsia="ru-RU"/>
        </w:rPr>
        <w:t>«Для начинающих предпринимателей, которые зарегистрировали ИП или ООО в течении месяца, мы подготовили специальный продукт “Старт”. “Стартапы” могут направить средства как на пополнение оборотных средств, так и на покупку действующего бизнеса или франшизы, на первоначальный взнос по договору лизинга и другие цели», — сказала Галина Корпусенко.</w:t>
      </w:r>
    </w:p>
    <w:p w14:paraId="0E9ADAA3" w14:textId="77777777" w:rsidR="00944E28" w:rsidRPr="00944E28" w:rsidRDefault="00944E28" w:rsidP="00944E2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44E28">
        <w:rPr>
          <w:rFonts w:eastAsia="Times New Roman" w:cs="Times New Roman"/>
          <w:sz w:val="24"/>
          <w:szCs w:val="24"/>
          <w:lang w:eastAsia="ru-RU"/>
        </w:rPr>
        <w:t>Предпринимателям также рассказали о преимуществах системы быстрых платежей для бизнеса — сниженную по сравнению с традиционным эквайрингом комиссию (от 0,7% и ниже), возможность платить через QR-код и высокую скорость получения платежей (через 15 секунд после оплаты).</w:t>
      </w:r>
    </w:p>
    <w:p w14:paraId="65C250BE" w14:textId="77777777" w:rsidR="00944E28" w:rsidRPr="00944E28" w:rsidRDefault="00944E28" w:rsidP="00944E2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44E28">
        <w:rPr>
          <w:rFonts w:eastAsia="Times New Roman" w:cs="Times New Roman"/>
          <w:sz w:val="24"/>
          <w:szCs w:val="24"/>
          <w:lang w:eastAsia="ru-RU"/>
        </w:rPr>
        <w:t>Подробную информацию про образовательные мероприятия центра «Мой бизнес» можно уточнить по телефону: 8 (423) 279-59-09. Зарегистрироваться, а также узнавать о графике обучающих мероприятий можно сайте </w:t>
      </w:r>
      <w:hyperlink r:id="rId8" w:history="1">
        <w:r w:rsidRPr="00944E28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центра «Мой бизнес»</w:t>
        </w:r>
      </w:hyperlink>
      <w:r w:rsidRPr="00944E28">
        <w:rPr>
          <w:rFonts w:eastAsia="Times New Roman" w:cs="Times New Roman"/>
          <w:sz w:val="24"/>
          <w:szCs w:val="24"/>
          <w:lang w:eastAsia="ru-RU"/>
        </w:rPr>
        <w:t> в разделе «Календарь событий», а также в социальных сетях (cpp25rus): </w:t>
      </w:r>
      <w:proofErr w:type="spellStart"/>
      <w:r w:rsidRPr="00944E28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944E28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944E28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944E28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944E28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944E28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944E28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944E28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944E28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944E28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944E28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944E28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944E28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944E28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9" w:history="1">
        <w:r w:rsidRPr="00944E28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944E28">
        <w:rPr>
          <w:rFonts w:eastAsia="Times New Roman" w:cs="Times New Roman"/>
          <w:sz w:val="24"/>
          <w:szCs w:val="24"/>
          <w:lang w:eastAsia="ru-RU"/>
        </w:rPr>
        <w:t>.</w:t>
      </w:r>
    </w:p>
    <w:p w14:paraId="6AA06555" w14:textId="77777777" w:rsidR="00944E28" w:rsidRPr="00944E28" w:rsidRDefault="00944E28" w:rsidP="00944E2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44E28">
        <w:rPr>
          <w:rFonts w:eastAsia="Times New Roman" w:cs="Times New Roman"/>
          <w:sz w:val="24"/>
          <w:szCs w:val="24"/>
          <w:lang w:eastAsia="ru-RU"/>
        </w:rPr>
        <w:t>Отметим, что организация бесплатного обучения для предпринимателей и тех, кто хочет открыть свое дело в Приморье, является одним из ключевых направлений работы центра «Мой бизнес» в рамках </w:t>
      </w:r>
      <w:hyperlink r:id="rId10" w:history="1">
        <w:r w:rsidRPr="00944E28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944E28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0A703C26" w14:textId="77777777" w:rsidR="00F12C76" w:rsidRDefault="00F12C76" w:rsidP="00944E28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7751"/>
    <w:multiLevelType w:val="multilevel"/>
    <w:tmpl w:val="469E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28"/>
    <w:rsid w:val="006C0B77"/>
    <w:rsid w:val="008242FF"/>
    <w:rsid w:val="00870751"/>
    <w:rsid w:val="00922C48"/>
    <w:rsid w:val="00944E2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E20B"/>
  <w15:chartTrackingRefBased/>
  <w15:docId w15:val="{94935526-7806-44B1-ACC8-81DA675E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4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5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.primorsk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primorsky.ru/regionalnye-proekty/msp-i-podderzhka-individualnoy-predprinimatelskoy-initsiativ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invest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2021-06-01T01:46:00Z</dcterms:created>
  <dcterms:modified xsi:type="dcterms:W3CDTF">2021-06-01T01:48:00Z</dcterms:modified>
</cp:coreProperties>
</file>